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920" w:rsidRPr="00CD7CA8" w:rsidP="00407920">
      <w:pPr>
        <w:jc w:val="right"/>
      </w:pPr>
      <w:r w:rsidRPr="00CD7CA8">
        <w:t>дело № 5-</w:t>
      </w:r>
      <w:r w:rsidR="00A61844">
        <w:t>57</w:t>
      </w:r>
      <w:r w:rsidR="006F3BA5">
        <w:t>5</w:t>
      </w:r>
      <w:r w:rsidR="00A61844">
        <w:t>-2005</w:t>
      </w:r>
      <w:r w:rsidRPr="00CD7CA8">
        <w:t>/202</w:t>
      </w:r>
      <w:r>
        <w:t>5</w:t>
      </w:r>
    </w:p>
    <w:p w:rsidR="00407920" w:rsidRPr="00CD7CA8" w:rsidP="00407920">
      <w:pPr>
        <w:jc w:val="center"/>
        <w:rPr>
          <w:sz w:val="28"/>
          <w:szCs w:val="28"/>
        </w:rPr>
      </w:pPr>
      <w:r w:rsidRPr="00CD7CA8">
        <w:rPr>
          <w:sz w:val="28"/>
          <w:szCs w:val="28"/>
        </w:rPr>
        <w:t>ПОСТАНОВЛЕНИЕ</w:t>
      </w:r>
    </w:p>
    <w:p w:rsidR="00407920" w:rsidP="00407920">
      <w:pPr>
        <w:jc w:val="center"/>
        <w:rPr>
          <w:sz w:val="28"/>
          <w:szCs w:val="28"/>
        </w:rPr>
      </w:pPr>
      <w:r w:rsidRPr="00CD7CA8">
        <w:rPr>
          <w:sz w:val="28"/>
          <w:szCs w:val="28"/>
        </w:rPr>
        <w:t>о назначении административного наказания</w:t>
      </w:r>
    </w:p>
    <w:p w:rsidR="00407920" w:rsidRPr="00CD7CA8" w:rsidP="00407920">
      <w:pPr>
        <w:jc w:val="center"/>
        <w:rPr>
          <w:sz w:val="28"/>
          <w:szCs w:val="28"/>
        </w:rPr>
      </w:pPr>
    </w:p>
    <w:p w:rsidR="00407920" w:rsidRPr="00CD7CA8" w:rsidP="00407920">
      <w:pPr>
        <w:jc w:val="both"/>
        <w:rPr>
          <w:sz w:val="28"/>
          <w:szCs w:val="28"/>
        </w:rPr>
      </w:pPr>
      <w:r>
        <w:rPr>
          <w:sz w:val="28"/>
          <w:szCs w:val="28"/>
        </w:rPr>
        <w:t>03 июня 2025</w:t>
      </w:r>
      <w:r w:rsidRPr="00CD7CA8">
        <w:rPr>
          <w:sz w:val="28"/>
          <w:szCs w:val="28"/>
        </w:rPr>
        <w:t xml:space="preserve"> года                                                                                    г. Нефтеюганск          </w:t>
      </w:r>
      <w:r w:rsidRPr="00CD7CA8">
        <w:rPr>
          <w:sz w:val="28"/>
          <w:szCs w:val="28"/>
        </w:rPr>
        <w:tab/>
      </w:r>
      <w:r w:rsidRPr="00CD7CA8">
        <w:rPr>
          <w:sz w:val="28"/>
          <w:szCs w:val="28"/>
        </w:rPr>
        <w:tab/>
        <w:t xml:space="preserve">                             </w:t>
      </w:r>
      <w:r w:rsidRPr="00CD7CA8">
        <w:rPr>
          <w:sz w:val="28"/>
          <w:szCs w:val="28"/>
        </w:rPr>
        <w:tab/>
        <w:t xml:space="preserve">   </w:t>
      </w:r>
    </w:p>
    <w:p w:rsidR="00407920" w:rsidRPr="00CD7CA8" w:rsidP="00407920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="00A61844">
        <w:rPr>
          <w:sz w:val="28"/>
          <w:szCs w:val="28"/>
        </w:rPr>
        <w:t>, и.о. м</w:t>
      </w:r>
      <w:r w:rsidRPr="00A61844" w:rsidR="00A61844">
        <w:rPr>
          <w:sz w:val="28"/>
          <w:szCs w:val="28"/>
        </w:rPr>
        <w:t>ирово</w:t>
      </w:r>
      <w:r w:rsidR="00A61844">
        <w:rPr>
          <w:sz w:val="28"/>
          <w:szCs w:val="28"/>
        </w:rPr>
        <w:t>го</w:t>
      </w:r>
      <w:r w:rsidRPr="00A61844" w:rsidR="00A61844">
        <w:rPr>
          <w:sz w:val="28"/>
          <w:szCs w:val="28"/>
        </w:rPr>
        <w:t xml:space="preserve"> судь</w:t>
      </w:r>
      <w:r w:rsidR="00A61844">
        <w:rPr>
          <w:sz w:val="28"/>
          <w:szCs w:val="28"/>
        </w:rPr>
        <w:t>и</w:t>
      </w:r>
      <w:r w:rsidRPr="00A61844" w:rsidR="00A61844">
        <w:rPr>
          <w:sz w:val="28"/>
          <w:szCs w:val="28"/>
        </w:rPr>
        <w:t xml:space="preserve"> судебного участка №</w:t>
      </w:r>
      <w:r w:rsidR="00A61844">
        <w:rPr>
          <w:sz w:val="28"/>
          <w:szCs w:val="28"/>
        </w:rPr>
        <w:t>5</w:t>
      </w:r>
      <w:r w:rsidRPr="00A61844" w:rsidR="00A61844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(628301</w:t>
      </w:r>
      <w:r w:rsidRPr="00CD7CA8">
        <w:rPr>
          <w:sz w:val="28"/>
          <w:szCs w:val="28"/>
        </w:rPr>
        <w:t xml:space="preserve">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407920" w:rsidRPr="00CD7CA8" w:rsidP="00407920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Газизова БС</w:t>
      </w:r>
      <w:r>
        <w:rPr>
          <w:sz w:val="28"/>
          <w:szCs w:val="28"/>
          <w:lang w:val="ru-RU"/>
        </w:rPr>
        <w:t>, ***</w:t>
      </w:r>
      <w:r w:rsidRPr="00CD7CA8">
        <w:rPr>
          <w:sz w:val="28"/>
          <w:szCs w:val="28"/>
          <w:lang w:val="ru-RU"/>
        </w:rPr>
        <w:t xml:space="preserve"> </w:t>
      </w:r>
      <w:r w:rsidRPr="00CD7CA8">
        <w:rPr>
          <w:sz w:val="28"/>
          <w:szCs w:val="28"/>
        </w:rPr>
        <w:t>года рождения, уроженца</w:t>
      </w:r>
      <w:r>
        <w:rPr>
          <w:sz w:val="28"/>
          <w:szCs w:val="28"/>
          <w:lang w:val="ru-RU"/>
        </w:rPr>
        <w:t xml:space="preserve"> ***</w:t>
      </w:r>
      <w:r w:rsidRPr="00CD7CA8">
        <w:rPr>
          <w:sz w:val="28"/>
          <w:szCs w:val="28"/>
        </w:rPr>
        <w:t xml:space="preserve">, </w:t>
      </w:r>
      <w:r w:rsidRPr="00CD7CA8">
        <w:rPr>
          <w:sz w:val="28"/>
          <w:szCs w:val="28"/>
          <w:lang w:val="ru-RU"/>
        </w:rPr>
        <w:t>зарегистрированного</w:t>
      </w:r>
      <w:r>
        <w:rPr>
          <w:sz w:val="28"/>
          <w:szCs w:val="28"/>
          <w:lang w:val="ru-RU"/>
        </w:rPr>
        <w:t xml:space="preserve"> </w:t>
      </w:r>
      <w:r w:rsidR="00E17AA1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CD7CA8">
        <w:rPr>
          <w:sz w:val="28"/>
          <w:szCs w:val="28"/>
          <w:lang w:val="ru-RU"/>
        </w:rPr>
        <w:t>проживающего</w:t>
      </w:r>
      <w:r w:rsidRPr="00CD7CA8">
        <w:rPr>
          <w:sz w:val="28"/>
          <w:szCs w:val="28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</w:t>
      </w:r>
      <w:r w:rsidRPr="005D7858" w:rsidR="005D7858">
        <w:rPr>
          <w:sz w:val="28"/>
          <w:szCs w:val="28"/>
          <w:lang w:val="ru-RU"/>
        </w:rPr>
        <w:t>проживающего по адрес</w:t>
      </w:r>
      <w:r w:rsidR="007D10F5">
        <w:rPr>
          <w:sz w:val="28"/>
          <w:szCs w:val="28"/>
          <w:lang w:val="ru-RU"/>
        </w:rPr>
        <w:t xml:space="preserve">у: </w:t>
      </w:r>
      <w:r>
        <w:rPr>
          <w:sz w:val="28"/>
          <w:szCs w:val="28"/>
          <w:lang w:val="ru-RU"/>
        </w:rPr>
        <w:t>***</w:t>
      </w:r>
      <w:r w:rsidRPr="005D7858" w:rsidR="005D7858">
        <w:rPr>
          <w:sz w:val="28"/>
          <w:szCs w:val="28"/>
          <w:lang w:val="ru-RU"/>
        </w:rPr>
        <w:t>,</w:t>
      </w:r>
      <w:r w:rsidR="007D10F5">
        <w:rPr>
          <w:sz w:val="28"/>
          <w:szCs w:val="28"/>
          <w:lang w:val="ru-RU"/>
        </w:rPr>
        <w:t xml:space="preserve"> 01</w:t>
      </w:r>
      <w:r w:rsidR="00E17AA1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</w:p>
    <w:p w:rsidR="00407920" w:rsidRPr="00CD7CA8" w:rsidP="00407920">
      <w:pPr>
        <w:pStyle w:val="BodyText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в совершении административного правонарушения, предусмотренного ч.</w:t>
      </w:r>
      <w:r w:rsidRPr="00CD7CA8">
        <w:rPr>
          <w:sz w:val="28"/>
          <w:szCs w:val="28"/>
          <w:lang w:val="ru-RU"/>
        </w:rPr>
        <w:t xml:space="preserve"> </w:t>
      </w:r>
      <w:r w:rsidRPr="00CD7CA8"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407920" w:rsidRPr="00CD7CA8" w:rsidP="00407920">
      <w:pPr>
        <w:pStyle w:val="BodyText"/>
        <w:jc w:val="both"/>
        <w:rPr>
          <w:sz w:val="28"/>
          <w:szCs w:val="28"/>
        </w:rPr>
      </w:pPr>
    </w:p>
    <w:p w:rsidR="00407920" w:rsidP="00407920">
      <w:pPr>
        <w:jc w:val="center"/>
        <w:rPr>
          <w:bCs/>
          <w:sz w:val="28"/>
          <w:szCs w:val="28"/>
        </w:rPr>
      </w:pPr>
      <w:r w:rsidRPr="00CD7CA8">
        <w:rPr>
          <w:bCs/>
          <w:sz w:val="28"/>
          <w:szCs w:val="28"/>
        </w:rPr>
        <w:t>У С Т А Н О В И Л:</w:t>
      </w:r>
    </w:p>
    <w:p w:rsidR="00407920" w:rsidRPr="00CD7CA8" w:rsidP="00407920">
      <w:pPr>
        <w:jc w:val="center"/>
        <w:rPr>
          <w:bCs/>
          <w:sz w:val="28"/>
          <w:szCs w:val="28"/>
        </w:rPr>
      </w:pPr>
    </w:p>
    <w:p w:rsidR="00407920" w:rsidRPr="00CD7CA8" w:rsidP="00407920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E17AA1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2025</w:t>
      </w:r>
      <w:r w:rsidRPr="00CD7CA8">
        <w:rPr>
          <w:sz w:val="28"/>
          <w:szCs w:val="28"/>
        </w:rPr>
        <w:t xml:space="preserve"> года в </w:t>
      </w:r>
      <w:r w:rsidR="006F3BA5">
        <w:rPr>
          <w:sz w:val="28"/>
          <w:szCs w:val="28"/>
        </w:rPr>
        <w:t>16</w:t>
      </w:r>
      <w:r w:rsidRPr="00CD7CA8">
        <w:rPr>
          <w:sz w:val="28"/>
          <w:szCs w:val="28"/>
        </w:rPr>
        <w:t xml:space="preserve"> час. </w:t>
      </w:r>
      <w:r>
        <w:rPr>
          <w:sz w:val="28"/>
          <w:szCs w:val="28"/>
        </w:rPr>
        <w:t>50</w:t>
      </w:r>
      <w:r w:rsidRPr="00CD7CA8">
        <w:rPr>
          <w:sz w:val="28"/>
          <w:szCs w:val="28"/>
        </w:rPr>
        <w:t xml:space="preserve"> мин. на </w:t>
      </w:r>
      <w:r>
        <w:rPr>
          <w:sz w:val="28"/>
          <w:szCs w:val="28"/>
        </w:rPr>
        <w:t>947</w:t>
      </w:r>
      <w:r w:rsidRPr="00CD7CA8"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км</w:t>
      </w:r>
      <w:r w:rsidRPr="00CD7CA8">
        <w:rPr>
          <w:sz w:val="28"/>
          <w:szCs w:val="28"/>
        </w:rPr>
        <w:t xml:space="preserve"> а/д Р-404 Тюмень</w:t>
      </w:r>
      <w:r>
        <w:rPr>
          <w:sz w:val="28"/>
          <w:szCs w:val="28"/>
        </w:rPr>
        <w:t xml:space="preserve"> – </w:t>
      </w:r>
      <w:r w:rsidRPr="00CD7CA8">
        <w:rPr>
          <w:sz w:val="28"/>
          <w:szCs w:val="28"/>
        </w:rPr>
        <w:t>Ханты-Мансийск,</w:t>
      </w:r>
      <w:r>
        <w:rPr>
          <w:sz w:val="28"/>
          <w:szCs w:val="28"/>
        </w:rPr>
        <w:t xml:space="preserve"> Нефтеюганского района,</w:t>
      </w:r>
      <w:r w:rsidRPr="00CD7CA8">
        <w:rPr>
          <w:sz w:val="28"/>
          <w:szCs w:val="28"/>
        </w:rPr>
        <w:t xml:space="preserve"> </w:t>
      </w:r>
      <w:r>
        <w:rPr>
          <w:sz w:val="28"/>
          <w:szCs w:val="28"/>
        </w:rPr>
        <w:t>Газизов Б.С.</w:t>
      </w:r>
      <w:r w:rsidRPr="00CD7CA8">
        <w:rPr>
          <w:sz w:val="28"/>
          <w:szCs w:val="28"/>
        </w:rPr>
        <w:t>, управляя транспортным средством</w:t>
      </w:r>
      <w:r w:rsidRPr="00330E7A" w:rsidR="00330E7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государственный регистрационный знак ***</w:t>
      </w:r>
      <w:r w:rsidRPr="00CD7CA8">
        <w:rPr>
          <w:sz w:val="28"/>
          <w:szCs w:val="28"/>
        </w:rPr>
        <w:t xml:space="preserve">, </w:t>
      </w:r>
      <w:r>
        <w:rPr>
          <w:sz w:val="28"/>
          <w:szCs w:val="28"/>
        </w:rPr>
        <w:t>при совершении обгона движущегося впереди транспортного средства, выехал на полосу</w:t>
      </w:r>
      <w:r w:rsidR="00C27587">
        <w:rPr>
          <w:sz w:val="28"/>
          <w:szCs w:val="28"/>
        </w:rPr>
        <w:t xml:space="preserve"> дороги</w:t>
      </w:r>
      <w:r>
        <w:rPr>
          <w:sz w:val="28"/>
          <w:szCs w:val="28"/>
        </w:rPr>
        <w:t>, предназначенную для встречного движения в зоне действия дорожного знака 3.20 «Обгон запрещен»</w:t>
      </w:r>
      <w:r w:rsidR="00E17AA1">
        <w:rPr>
          <w:sz w:val="28"/>
          <w:szCs w:val="28"/>
        </w:rPr>
        <w:t>, чем нарушил п.1.3 ПДД РФ</w:t>
      </w:r>
      <w:r w:rsidRPr="00CD7CA8">
        <w:rPr>
          <w:sz w:val="28"/>
          <w:szCs w:val="28"/>
        </w:rPr>
        <w:t xml:space="preserve">. </w:t>
      </w:r>
    </w:p>
    <w:p w:rsidR="00407920" w:rsidRPr="0031117D" w:rsidP="00407920">
      <w:pPr>
        <w:ind w:firstLine="567"/>
        <w:contextualSpacing/>
        <w:jc w:val="both"/>
        <w:rPr>
          <w:sz w:val="28"/>
          <w:szCs w:val="28"/>
        </w:rPr>
      </w:pPr>
      <w:r w:rsidRPr="0031117D">
        <w:rPr>
          <w:sz w:val="28"/>
          <w:szCs w:val="28"/>
        </w:rPr>
        <w:t xml:space="preserve">На рассмотрение дела об административном правонарушении </w:t>
      </w:r>
      <w:r w:rsidR="00A61844">
        <w:rPr>
          <w:sz w:val="28"/>
          <w:szCs w:val="28"/>
        </w:rPr>
        <w:t>Газизов Б.С.</w:t>
      </w:r>
      <w:r w:rsidRPr="0031117D">
        <w:rPr>
          <w:sz w:val="28"/>
          <w:szCs w:val="28"/>
        </w:rPr>
        <w:t xml:space="preserve"> не явился, о времени и месте рассмотрения дела об административном правонаруше</w:t>
      </w:r>
      <w:r w:rsidR="00A61844">
        <w:rPr>
          <w:sz w:val="28"/>
          <w:szCs w:val="28"/>
        </w:rPr>
        <w:t>нии извещен надлежащим образом,</w:t>
      </w:r>
      <w:r w:rsidRPr="0031117D" w:rsidR="00E17AA1">
        <w:rPr>
          <w:sz w:val="28"/>
          <w:szCs w:val="28"/>
        </w:rPr>
        <w:t xml:space="preserve"> </w:t>
      </w:r>
      <w:r w:rsidRPr="0031117D" w:rsidR="0031117D">
        <w:rPr>
          <w:sz w:val="28"/>
          <w:szCs w:val="28"/>
        </w:rPr>
        <w:t>направил заявление</w:t>
      </w:r>
      <w:r w:rsidRPr="0031117D" w:rsidR="00E17AA1">
        <w:rPr>
          <w:sz w:val="28"/>
          <w:szCs w:val="28"/>
        </w:rPr>
        <w:t xml:space="preserve"> </w:t>
      </w:r>
      <w:r w:rsidRPr="0031117D">
        <w:rPr>
          <w:sz w:val="28"/>
          <w:szCs w:val="28"/>
        </w:rPr>
        <w:t>о рассм</w:t>
      </w:r>
      <w:r w:rsidRPr="0031117D" w:rsidR="00E17AA1">
        <w:rPr>
          <w:sz w:val="28"/>
          <w:szCs w:val="28"/>
        </w:rPr>
        <w:t>отрении дела в его отсутствие, с</w:t>
      </w:r>
      <w:r w:rsidRPr="0031117D">
        <w:rPr>
          <w:sz w:val="28"/>
          <w:szCs w:val="28"/>
        </w:rPr>
        <w:t xml:space="preserve"> правонарушением согласен</w:t>
      </w:r>
      <w:r w:rsidRPr="0031117D" w:rsidR="00330E7A">
        <w:rPr>
          <w:sz w:val="28"/>
          <w:szCs w:val="28"/>
        </w:rPr>
        <w:t>, вину признает</w:t>
      </w:r>
      <w:r w:rsidRPr="0031117D">
        <w:rPr>
          <w:sz w:val="28"/>
          <w:szCs w:val="28"/>
        </w:rPr>
        <w:t>.</w:t>
      </w:r>
    </w:p>
    <w:p w:rsidR="00407920" w:rsidRPr="0031117D" w:rsidP="00407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17D">
        <w:rPr>
          <w:sz w:val="28"/>
          <w:szCs w:val="28"/>
        </w:rPr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="00A61844">
        <w:rPr>
          <w:sz w:val="28"/>
          <w:szCs w:val="28"/>
        </w:rPr>
        <w:t>Газизова Б.С.</w:t>
      </w:r>
      <w:r w:rsidRPr="0031117D">
        <w:rPr>
          <w:sz w:val="28"/>
          <w:szCs w:val="28"/>
        </w:rPr>
        <w:t xml:space="preserve"> о времени и месте рассмотрения дела об административном правонаруш</w:t>
      </w:r>
      <w:r w:rsidRPr="0031117D">
        <w:rPr>
          <w:sz w:val="28"/>
          <w:szCs w:val="28"/>
        </w:rPr>
        <w:t xml:space="preserve">ении и считает возможным рассмотреть дело об административном правонарушении в отношении </w:t>
      </w:r>
      <w:r w:rsidR="00A61844">
        <w:rPr>
          <w:sz w:val="28"/>
          <w:szCs w:val="28"/>
        </w:rPr>
        <w:t>Газизова Б.С.</w:t>
      </w:r>
      <w:r w:rsidRPr="0031117D">
        <w:rPr>
          <w:sz w:val="28"/>
          <w:szCs w:val="28"/>
        </w:rPr>
        <w:t xml:space="preserve"> в его отсутствие.  </w:t>
      </w:r>
    </w:p>
    <w:p w:rsidR="00407920" w:rsidRPr="00CD7CA8" w:rsidP="0040792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1117D">
        <w:rPr>
          <w:sz w:val="28"/>
          <w:szCs w:val="28"/>
        </w:rPr>
        <w:t>Мировой судья, исследовав материалы дела, считает,</w:t>
      </w:r>
      <w:r w:rsidRPr="00CD7CA8">
        <w:rPr>
          <w:sz w:val="28"/>
          <w:szCs w:val="28"/>
        </w:rPr>
        <w:t xml:space="preserve"> что вина </w:t>
      </w:r>
      <w:r w:rsidR="00A61844">
        <w:rPr>
          <w:sz w:val="28"/>
          <w:szCs w:val="28"/>
        </w:rPr>
        <w:t>Газизова Б.С.</w:t>
      </w:r>
      <w:r w:rsidRPr="00CD7CA8">
        <w:rPr>
          <w:sz w:val="28"/>
          <w:szCs w:val="28"/>
        </w:rPr>
        <w:t xml:space="preserve"> в совершении правонарушения полностью доказана и подтвержда</w:t>
      </w:r>
      <w:r w:rsidRPr="00CD7CA8">
        <w:rPr>
          <w:sz w:val="28"/>
          <w:szCs w:val="28"/>
        </w:rPr>
        <w:t>ется следующими доказательствами:</w:t>
      </w:r>
    </w:p>
    <w:p w:rsidR="00407920" w:rsidRPr="00CD7CA8" w:rsidP="00E17AA1">
      <w:pPr>
        <w:ind w:firstLine="567"/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-   протоколом 86 ХМ </w:t>
      </w:r>
      <w:r w:rsidR="00A61844">
        <w:rPr>
          <w:iCs/>
          <w:sz w:val="28"/>
          <w:szCs w:val="28"/>
        </w:rPr>
        <w:t>683073</w:t>
      </w:r>
      <w:r w:rsidRPr="00CD7CA8">
        <w:rPr>
          <w:iCs/>
          <w:sz w:val="28"/>
          <w:szCs w:val="28"/>
        </w:rPr>
        <w:t xml:space="preserve"> об административном правонарушении от </w:t>
      </w:r>
      <w:r w:rsidR="00A61844">
        <w:rPr>
          <w:iCs/>
          <w:sz w:val="28"/>
          <w:szCs w:val="28"/>
        </w:rPr>
        <w:t>06</w:t>
      </w:r>
      <w:r w:rsidR="00E17AA1">
        <w:rPr>
          <w:iCs/>
          <w:sz w:val="28"/>
          <w:szCs w:val="28"/>
        </w:rPr>
        <w:t>.04</w:t>
      </w:r>
      <w:r w:rsidR="00FA1901">
        <w:rPr>
          <w:iCs/>
          <w:sz w:val="28"/>
          <w:szCs w:val="28"/>
        </w:rPr>
        <w:t>.2025</w:t>
      </w:r>
      <w:r w:rsidRPr="00CD7CA8">
        <w:rPr>
          <w:iCs/>
          <w:sz w:val="28"/>
          <w:szCs w:val="28"/>
        </w:rPr>
        <w:t xml:space="preserve">, согласно которому </w:t>
      </w:r>
      <w:r w:rsidRPr="00A61844" w:rsidR="00A61844">
        <w:rPr>
          <w:sz w:val="28"/>
          <w:szCs w:val="28"/>
        </w:rPr>
        <w:t xml:space="preserve">06 апреля 2025 года в 16 час. 50 мин. на 947 </w:t>
      </w:r>
      <w:r w:rsidRPr="00A61844" w:rsidR="00A61844">
        <w:rPr>
          <w:sz w:val="28"/>
          <w:szCs w:val="28"/>
        </w:rPr>
        <w:t>км</w:t>
      </w:r>
      <w:r w:rsidRPr="00A61844" w:rsidR="00A61844">
        <w:rPr>
          <w:sz w:val="28"/>
          <w:szCs w:val="28"/>
        </w:rPr>
        <w:t xml:space="preserve"> а/д Р-404 Тюмень – Ханты-Мансийск, Нефтеюганского района, Газизов Б.С., управляя транспортным средством </w:t>
      </w:r>
      <w:r>
        <w:rPr>
          <w:sz w:val="28"/>
          <w:szCs w:val="28"/>
        </w:rPr>
        <w:t>***</w:t>
      </w:r>
      <w:r w:rsidRPr="00A61844" w:rsidR="00A61844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A61844" w:rsidR="00A61844">
        <w:rPr>
          <w:sz w:val="28"/>
          <w:szCs w:val="28"/>
        </w:rPr>
        <w:t>,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запр</w:t>
      </w:r>
      <w:r w:rsidR="00A61844">
        <w:rPr>
          <w:sz w:val="28"/>
          <w:szCs w:val="28"/>
        </w:rPr>
        <w:t>ещен», чем нарушил п.1.3 ПДД РФ</w:t>
      </w:r>
      <w:r w:rsidRPr="00CD7CA8" w:rsidR="00330E7A">
        <w:rPr>
          <w:sz w:val="28"/>
          <w:szCs w:val="28"/>
        </w:rPr>
        <w:t>.</w:t>
      </w:r>
      <w:r w:rsidRPr="00CD7CA8" w:rsidR="00FA1901"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 xml:space="preserve">При составлении протокола, </w:t>
      </w:r>
      <w:r w:rsidR="00A61844">
        <w:rPr>
          <w:sz w:val="28"/>
          <w:szCs w:val="28"/>
        </w:rPr>
        <w:t>Газизову Б.С.</w:t>
      </w:r>
      <w:r w:rsidRPr="00CD7CA8">
        <w:rPr>
          <w:sz w:val="28"/>
          <w:szCs w:val="28"/>
        </w:rPr>
        <w:t xml:space="preserve"> бы</w:t>
      </w:r>
      <w:r w:rsidRPr="00CD7CA8">
        <w:rPr>
          <w:bCs/>
          <w:sz w:val="28"/>
          <w:szCs w:val="28"/>
        </w:rPr>
        <w:t xml:space="preserve">ли </w:t>
      </w:r>
      <w:r w:rsidRPr="00CD7CA8">
        <w:rPr>
          <w:sz w:val="28"/>
          <w:szCs w:val="28"/>
        </w:rPr>
        <w:t xml:space="preserve">разъяснены положения ст.25.1 </w:t>
      </w:r>
      <w:r w:rsidRPr="00CD7CA8">
        <w:rPr>
          <w:sz w:val="28"/>
          <w:szCs w:val="28"/>
        </w:rPr>
        <w:t xml:space="preserve">КоАП РФ, а также ст. 51 Конституции РФ, копия протокола вручена, о чем </w:t>
      </w:r>
      <w:r w:rsidR="00A61844">
        <w:rPr>
          <w:sz w:val="28"/>
          <w:szCs w:val="28"/>
        </w:rPr>
        <w:t>Газизов Б.С.</w:t>
      </w:r>
      <w:r w:rsidRPr="00CD7CA8">
        <w:rPr>
          <w:sz w:val="28"/>
          <w:szCs w:val="28"/>
        </w:rPr>
        <w:t xml:space="preserve"> лично расписался в соответствующих графах протокола;</w:t>
      </w:r>
    </w:p>
    <w:p w:rsidR="00407920" w:rsidRPr="00CD7CA8" w:rsidP="00407920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схемой </w:t>
      </w:r>
      <w:r>
        <w:rPr>
          <w:sz w:val="28"/>
          <w:szCs w:val="28"/>
        </w:rPr>
        <w:t>нарушения</w:t>
      </w:r>
      <w:r w:rsidRPr="00CD7CA8">
        <w:rPr>
          <w:sz w:val="28"/>
          <w:szCs w:val="28"/>
        </w:rPr>
        <w:t xml:space="preserve"> </w:t>
      </w:r>
      <w:r w:rsidR="00E17AA1">
        <w:rPr>
          <w:sz w:val="28"/>
          <w:szCs w:val="28"/>
        </w:rPr>
        <w:t xml:space="preserve">ПДД </w:t>
      </w:r>
      <w:r w:rsidRPr="00CD7CA8">
        <w:rPr>
          <w:sz w:val="28"/>
          <w:szCs w:val="28"/>
        </w:rPr>
        <w:t xml:space="preserve">от </w:t>
      </w:r>
      <w:r w:rsidR="00A61844">
        <w:rPr>
          <w:sz w:val="28"/>
          <w:szCs w:val="28"/>
        </w:rPr>
        <w:t>06</w:t>
      </w:r>
      <w:r w:rsidR="00E17AA1">
        <w:rPr>
          <w:sz w:val="28"/>
          <w:szCs w:val="28"/>
        </w:rPr>
        <w:t>.04</w:t>
      </w:r>
      <w:r w:rsidR="00FA1901">
        <w:rPr>
          <w:sz w:val="28"/>
          <w:szCs w:val="28"/>
        </w:rPr>
        <w:t>.2025</w:t>
      </w:r>
      <w:r>
        <w:rPr>
          <w:sz w:val="28"/>
          <w:szCs w:val="28"/>
        </w:rPr>
        <w:t xml:space="preserve">. </w:t>
      </w:r>
      <w:r w:rsidRPr="00CD7CA8">
        <w:rPr>
          <w:sz w:val="28"/>
          <w:szCs w:val="28"/>
        </w:rPr>
        <w:t xml:space="preserve">Водитель </w:t>
      </w:r>
      <w:r w:rsidR="00A61844">
        <w:rPr>
          <w:sz w:val="28"/>
          <w:szCs w:val="28"/>
        </w:rPr>
        <w:t>Газизов Б.С.</w:t>
      </w:r>
      <w:r w:rsidRPr="00CD7CA8">
        <w:rPr>
          <w:sz w:val="28"/>
          <w:szCs w:val="28"/>
        </w:rPr>
        <w:t xml:space="preserve"> со схемой ознакомлен;</w:t>
      </w:r>
    </w:p>
    <w:p w:rsidR="00407920" w:rsidRPr="00CD7CA8" w:rsidP="00FA1901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</w:t>
      </w:r>
      <w:r w:rsidR="00FA1901">
        <w:rPr>
          <w:sz w:val="28"/>
          <w:szCs w:val="28"/>
        </w:rPr>
        <w:t xml:space="preserve">проектом организации дорожного движения на автомобильной дороге общего пользования федерального значения Р-4040 Тюмень – Тобольск – Ханты-Мансийск на участке км </w:t>
      </w:r>
      <w:r w:rsidR="00A61844">
        <w:rPr>
          <w:sz w:val="28"/>
          <w:szCs w:val="28"/>
        </w:rPr>
        <w:t>846+151 – км 952+979</w:t>
      </w:r>
      <w:r w:rsidRPr="00CD7CA8">
        <w:rPr>
          <w:sz w:val="28"/>
          <w:szCs w:val="28"/>
        </w:rPr>
        <w:t>, согласно которо</w:t>
      </w:r>
      <w:r w:rsidR="00FA1901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на </w:t>
      </w:r>
      <w:r w:rsidRPr="00CD7CA8">
        <w:rPr>
          <w:sz w:val="28"/>
          <w:szCs w:val="28"/>
        </w:rPr>
        <w:t xml:space="preserve">указанном участке дороги предусмотрен дорожный знак </w:t>
      </w:r>
      <w:r w:rsidRPr="00CD7CA8">
        <w:rPr>
          <w:sz w:val="28"/>
          <w:szCs w:val="28"/>
        </w:rPr>
        <w:t>3.20;</w:t>
      </w:r>
    </w:p>
    <w:p w:rsidR="00407920" w:rsidP="00407920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рапортом </w:t>
      </w:r>
      <w:r w:rsidR="006F3BA5">
        <w:rPr>
          <w:sz w:val="28"/>
          <w:szCs w:val="28"/>
        </w:rPr>
        <w:t xml:space="preserve">инспектора </w:t>
      </w:r>
      <w:r w:rsidRPr="00CD7CA8">
        <w:rPr>
          <w:sz w:val="28"/>
          <w:szCs w:val="28"/>
        </w:rPr>
        <w:t xml:space="preserve">ДПС </w:t>
      </w:r>
      <w:r w:rsidR="00A61844">
        <w:rPr>
          <w:sz w:val="28"/>
          <w:szCs w:val="28"/>
        </w:rPr>
        <w:t xml:space="preserve">взвода № 2 роты №1 </w:t>
      </w:r>
      <w:r w:rsidRPr="00CD7CA8">
        <w:rPr>
          <w:sz w:val="28"/>
          <w:szCs w:val="28"/>
        </w:rPr>
        <w:t xml:space="preserve">ДПС </w:t>
      </w:r>
      <w:r>
        <w:rPr>
          <w:sz w:val="28"/>
          <w:szCs w:val="28"/>
        </w:rPr>
        <w:t xml:space="preserve">ГИБДД </w:t>
      </w:r>
      <w:r w:rsidR="00A61844">
        <w:rPr>
          <w:sz w:val="28"/>
          <w:szCs w:val="28"/>
        </w:rPr>
        <w:t>У</w:t>
      </w:r>
      <w:r>
        <w:rPr>
          <w:sz w:val="28"/>
          <w:szCs w:val="28"/>
        </w:rPr>
        <w:t xml:space="preserve">МВД России по </w:t>
      </w:r>
      <w:r w:rsidR="00A61844">
        <w:rPr>
          <w:sz w:val="28"/>
          <w:szCs w:val="28"/>
        </w:rPr>
        <w:t>ХМАо-Югре</w:t>
      </w:r>
      <w:r>
        <w:rPr>
          <w:sz w:val="28"/>
          <w:szCs w:val="28"/>
        </w:rPr>
        <w:t xml:space="preserve"> </w:t>
      </w:r>
      <w:r w:rsidR="00A61844">
        <w:rPr>
          <w:sz w:val="28"/>
          <w:szCs w:val="28"/>
        </w:rPr>
        <w:t>Алехина М.Г.</w:t>
      </w:r>
      <w:r w:rsidR="00FA1901">
        <w:rPr>
          <w:sz w:val="28"/>
          <w:szCs w:val="28"/>
        </w:rPr>
        <w:t xml:space="preserve"> </w:t>
      </w:r>
      <w:r w:rsidR="00204C4D">
        <w:rPr>
          <w:sz w:val="28"/>
          <w:szCs w:val="28"/>
        </w:rPr>
        <w:t xml:space="preserve">от </w:t>
      </w:r>
      <w:r w:rsidR="00A61844">
        <w:rPr>
          <w:sz w:val="28"/>
          <w:szCs w:val="28"/>
        </w:rPr>
        <w:t>06</w:t>
      </w:r>
      <w:r w:rsidR="00E17AA1">
        <w:rPr>
          <w:sz w:val="28"/>
          <w:szCs w:val="28"/>
        </w:rPr>
        <w:t>.04</w:t>
      </w:r>
      <w:r w:rsidR="00204C4D">
        <w:rPr>
          <w:sz w:val="28"/>
          <w:szCs w:val="28"/>
        </w:rPr>
        <w:t xml:space="preserve">.2025 </w:t>
      </w:r>
      <w:r w:rsidR="00FA1901">
        <w:rPr>
          <w:sz w:val="28"/>
          <w:szCs w:val="28"/>
        </w:rPr>
        <w:t>об обнаружении административного правонарушения</w:t>
      </w:r>
      <w:r>
        <w:rPr>
          <w:sz w:val="28"/>
          <w:szCs w:val="28"/>
        </w:rPr>
        <w:t>;</w:t>
      </w:r>
    </w:p>
    <w:p w:rsidR="005D7858" w:rsidP="00407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на имя </w:t>
      </w:r>
      <w:r w:rsidR="00A61844">
        <w:rPr>
          <w:sz w:val="28"/>
          <w:szCs w:val="28"/>
        </w:rPr>
        <w:t>Газизова Б.С.</w:t>
      </w:r>
      <w:r>
        <w:rPr>
          <w:sz w:val="28"/>
          <w:szCs w:val="28"/>
        </w:rPr>
        <w:t xml:space="preserve">; </w:t>
      </w:r>
    </w:p>
    <w:p w:rsidR="00407920" w:rsidP="00407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 о регистрац</w:t>
      </w:r>
      <w:r>
        <w:rPr>
          <w:sz w:val="28"/>
          <w:szCs w:val="28"/>
        </w:rPr>
        <w:t xml:space="preserve">ии </w:t>
      </w:r>
      <w:r w:rsidR="00E17AA1">
        <w:rPr>
          <w:sz w:val="28"/>
          <w:szCs w:val="28"/>
        </w:rPr>
        <w:t xml:space="preserve">транспортного средства </w:t>
      </w:r>
      <w:r>
        <w:rPr>
          <w:sz w:val="28"/>
          <w:szCs w:val="28"/>
        </w:rPr>
        <w:t>***</w:t>
      </w:r>
      <w:r w:rsidRPr="005D7858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6F3BA5">
        <w:rPr>
          <w:sz w:val="28"/>
          <w:szCs w:val="28"/>
        </w:rPr>
        <w:t xml:space="preserve">, собственником которого является </w:t>
      </w:r>
      <w:r>
        <w:rPr>
          <w:sz w:val="28"/>
          <w:szCs w:val="28"/>
        </w:rPr>
        <w:t>Газизов Б.С.;</w:t>
      </w:r>
      <w:r w:rsidR="00204C4D">
        <w:rPr>
          <w:sz w:val="28"/>
          <w:szCs w:val="28"/>
        </w:rPr>
        <w:t xml:space="preserve"> </w:t>
      </w:r>
    </w:p>
    <w:p w:rsidR="00407920" w:rsidP="00407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правонарушений;</w:t>
      </w:r>
    </w:p>
    <w:p w:rsidR="00407920" w:rsidRPr="00CD7CA8" w:rsidP="00407920">
      <w:pPr>
        <w:ind w:firstLine="567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- видеозаписью, из которой следует, что автомобиль </w:t>
      </w:r>
      <w:r w:rsidRPr="005D7858" w:rsidR="005D7858">
        <w:rPr>
          <w:sz w:val="28"/>
          <w:szCs w:val="28"/>
        </w:rPr>
        <w:t>HYUNDAI SANTA FE, государственный регистрационный знак В366ОТ186</w:t>
      </w:r>
      <w:r w:rsidR="005D785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 обгон</w:t>
      </w:r>
      <w:r w:rsidRPr="00CD7CA8">
        <w:rPr>
          <w:sz w:val="28"/>
          <w:szCs w:val="28"/>
        </w:rPr>
        <w:t xml:space="preserve"> попутно движущегося </w:t>
      </w:r>
      <w:r w:rsidR="00CC715E">
        <w:rPr>
          <w:sz w:val="28"/>
          <w:szCs w:val="28"/>
        </w:rPr>
        <w:t xml:space="preserve">грузового </w:t>
      </w:r>
      <w:r w:rsidRPr="00CD7CA8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в зон</w:t>
      </w:r>
      <w:r>
        <w:rPr>
          <w:sz w:val="28"/>
          <w:szCs w:val="28"/>
        </w:rPr>
        <w:t>е действия дорожного знака 3.20.</w:t>
      </w:r>
    </w:p>
    <w:p w:rsidR="00407920" w:rsidRPr="00CD7CA8" w:rsidP="00407920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</w:t>
      </w:r>
      <w:r w:rsidRPr="00CD7CA8">
        <w:rPr>
          <w:sz w:val="28"/>
          <w:szCs w:val="28"/>
        </w:rPr>
        <w:t>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</w:t>
      </w:r>
      <w:r w:rsidRPr="00CD7CA8">
        <w:rPr>
          <w:sz w:val="28"/>
          <w:szCs w:val="28"/>
        </w:rPr>
        <w:t>ой статьи.</w:t>
      </w:r>
    </w:p>
    <w:p w:rsidR="00407920" w:rsidRPr="00CD7CA8" w:rsidP="00407920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</w:t>
      </w:r>
      <w:r w:rsidRPr="00CD7CA8">
        <w:rPr>
          <w:sz w:val="28"/>
          <w:szCs w:val="28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</w:t>
      </w:r>
      <w:r w:rsidRPr="00CD7CA8">
        <w:rPr>
          <w:sz w:val="28"/>
          <w:szCs w:val="28"/>
        </w:rPr>
        <w:t>наченную для встречного движения.</w:t>
      </w:r>
    </w:p>
    <w:p w:rsidR="00407920" w:rsidRPr="00CD7CA8" w:rsidP="00407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</w:t>
      </w:r>
      <w:r w:rsidRPr="00CD7CA8">
        <w:rPr>
          <w:sz w:val="28"/>
          <w:szCs w:val="28"/>
        </w:rPr>
        <w:t>ах предоставленных им прав и регулирующих дорожное движение установленными сигналами.</w:t>
      </w:r>
    </w:p>
    <w:p w:rsidR="00407920" w:rsidRPr="00CD7CA8" w:rsidP="00407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</w:t>
      </w:r>
      <w:r w:rsidRPr="00CD7CA8">
        <w:rPr>
          <w:sz w:val="28"/>
          <w:szCs w:val="28"/>
        </w:rPr>
        <w:t>я встречного движения, и последующим возвращением на ранее занимаемую полосу (сторону проезжей части).</w:t>
      </w:r>
    </w:p>
    <w:p w:rsidR="00407920" w:rsidRPr="00CD7CA8" w:rsidP="00407920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</w:t>
      </w:r>
      <w:r w:rsidRPr="00CD7CA8">
        <w:rPr>
          <w:sz w:val="28"/>
          <w:szCs w:val="28"/>
        </w:rPr>
        <w:t>ортных средств, гужевых повозок, велосипедов, мопедов и двухколесных мотоциклов без бокового прицепа.</w:t>
      </w:r>
    </w:p>
    <w:p w:rsidR="00407920" w:rsidRPr="00CD7CA8" w:rsidP="00407920">
      <w:pPr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</w:t>
      </w:r>
      <w:r w:rsidRPr="00CD7CA8">
        <w:rPr>
          <w:sz w:val="28"/>
          <w:szCs w:val="28"/>
        </w:rPr>
        <w:t>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</w:t>
      </w:r>
      <w:r w:rsidRPr="00CD7CA8">
        <w:rPr>
          <w:sz w:val="28"/>
          <w:szCs w:val="28"/>
        </w:rPr>
        <w:t>новлены соответствующие знаки.</w:t>
      </w:r>
    </w:p>
    <w:p w:rsidR="00407920" w:rsidRPr="00CD7CA8" w:rsidP="00407920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</w:t>
      </w:r>
      <w:r w:rsidRPr="00CD7CA8">
        <w:rPr>
          <w:sz w:val="28"/>
          <w:szCs w:val="28"/>
        </w:rPr>
        <w:t>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</w:t>
      </w:r>
      <w:r w:rsidRPr="00CD7CA8">
        <w:rPr>
          <w:sz w:val="28"/>
          <w:szCs w:val="28"/>
        </w:rPr>
        <w:t>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407920" w:rsidRPr="00CD7CA8" w:rsidP="00407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</w:t>
      </w:r>
      <w:r w:rsidRPr="00CD7CA8">
        <w:rPr>
          <w:sz w:val="28"/>
          <w:szCs w:val="28"/>
        </w:rPr>
        <w:t xml:space="preserve">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</w:t>
      </w:r>
      <w:r w:rsidRPr="00CD7CA8">
        <w:rPr>
          <w:sz w:val="28"/>
          <w:szCs w:val="28"/>
        </w:rPr>
        <w:t>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</w:t>
      </w:r>
      <w:r w:rsidRPr="00CD7CA8">
        <w:rPr>
          <w:sz w:val="28"/>
          <w:szCs w:val="28"/>
        </w:rPr>
        <w:t>т квалификации по части 4 статьи 12.15 КоАП РФ.</w:t>
      </w:r>
    </w:p>
    <w:p w:rsidR="00407920" w:rsidP="00407920">
      <w:pPr>
        <w:ind w:firstLine="708"/>
        <w:jc w:val="both"/>
        <w:rPr>
          <w:sz w:val="28"/>
          <w:szCs w:val="28"/>
        </w:rPr>
      </w:pPr>
      <w:r w:rsidRPr="00CD7CA8">
        <w:rPr>
          <w:sz w:val="28"/>
          <w:szCs w:val="28"/>
        </w:rPr>
        <w:t xml:space="preserve">При этом, действия лица, выехавшего на полосу, предназначенную для встречного движения, с соблюдением </w:t>
      </w:r>
      <w:r w:rsidRPr="00204C4D">
        <w:rPr>
          <w:color w:val="000000" w:themeColor="text1"/>
          <w:sz w:val="28"/>
          <w:szCs w:val="28"/>
        </w:rPr>
        <w:t xml:space="preserve">требований </w:t>
      </w:r>
      <w:hyperlink r:id="rId5" w:history="1">
        <w:r w:rsidRPr="00204C4D">
          <w:rPr>
            <w:rStyle w:val="Hyperlink"/>
            <w:rFonts w:eastAsiaTheme="majorEastAsia"/>
            <w:color w:val="000000" w:themeColor="text1"/>
            <w:sz w:val="28"/>
            <w:szCs w:val="28"/>
            <w:u w:val="none"/>
          </w:rPr>
          <w:t>ПДД</w:t>
        </w:r>
      </w:hyperlink>
      <w:r w:rsidRPr="00204C4D">
        <w:rPr>
          <w:color w:val="000000" w:themeColor="text1"/>
          <w:sz w:val="28"/>
          <w:szCs w:val="28"/>
        </w:rPr>
        <w:t xml:space="preserve"> РФ, однако завершившего данный маневр в нарушение указанных требований, также </w:t>
      </w:r>
      <w:r w:rsidRPr="00CD7CA8">
        <w:rPr>
          <w:sz w:val="28"/>
          <w:szCs w:val="28"/>
        </w:rPr>
        <w:t xml:space="preserve">подлежат квалификации по </w:t>
      </w:r>
      <w:hyperlink r:id="rId6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 xml:space="preserve">части </w:t>
        </w:r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4 статьи 12.15</w:t>
        </w:r>
      </w:hyperlink>
      <w:r w:rsidRPr="006E51F7">
        <w:rPr>
          <w:sz w:val="28"/>
          <w:szCs w:val="28"/>
        </w:rPr>
        <w:t xml:space="preserve"> </w:t>
      </w:r>
      <w:r w:rsidRPr="00CD7CA8">
        <w:rPr>
          <w:sz w:val="28"/>
          <w:szCs w:val="28"/>
        </w:rPr>
        <w:t>КоАП РФ (п.15).</w:t>
      </w:r>
    </w:p>
    <w:p w:rsidR="00BD70FD" w:rsidRPr="00486338" w:rsidP="00BD70FD">
      <w:pPr>
        <w:ind w:firstLine="567"/>
        <w:jc w:val="both"/>
        <w:rPr>
          <w:sz w:val="28"/>
          <w:szCs w:val="28"/>
        </w:rPr>
      </w:pPr>
      <w:r w:rsidRPr="00486338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7" w:anchor="/document/12125267/entry/282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ст.28.2</w:t>
        </w:r>
      </w:hyperlink>
      <w:r w:rsidRPr="006E51F7">
        <w:rPr>
          <w:sz w:val="28"/>
          <w:szCs w:val="28"/>
        </w:rPr>
        <w:t xml:space="preserve"> </w:t>
      </w:r>
      <w:r w:rsidRPr="00486338">
        <w:rPr>
          <w:sz w:val="28"/>
          <w:szCs w:val="28"/>
        </w:rPr>
        <w:t xml:space="preserve">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="00A61844">
        <w:rPr>
          <w:sz w:val="28"/>
          <w:szCs w:val="28"/>
        </w:rPr>
        <w:t>Газизова Б.С.</w:t>
      </w:r>
      <w:r w:rsidRPr="00486338">
        <w:rPr>
          <w:sz w:val="28"/>
          <w:szCs w:val="28"/>
        </w:rPr>
        <w:t xml:space="preserve"> не установлено. </w:t>
      </w:r>
    </w:p>
    <w:p w:rsidR="00BD70FD" w:rsidRPr="00486338" w:rsidP="00BD70FD">
      <w:pPr>
        <w:ind w:firstLine="567"/>
        <w:jc w:val="both"/>
        <w:rPr>
          <w:sz w:val="28"/>
          <w:szCs w:val="28"/>
        </w:rPr>
      </w:pPr>
      <w:r w:rsidRPr="00486338">
        <w:rPr>
          <w:sz w:val="28"/>
          <w:szCs w:val="28"/>
        </w:rPr>
        <w:t>Собранные по делу доказательства пол</w:t>
      </w:r>
      <w:r w:rsidRPr="00486338">
        <w:rPr>
          <w:sz w:val="28"/>
          <w:szCs w:val="28"/>
        </w:rPr>
        <w:t xml:space="preserve">учены в соответствии с требованиями </w:t>
      </w:r>
      <w:hyperlink r:id="rId7" w:anchor="/document/12125267/entry/262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ст. 26.2</w:t>
        </w:r>
      </w:hyperlink>
      <w:r w:rsidRPr="006E51F7">
        <w:rPr>
          <w:sz w:val="28"/>
          <w:szCs w:val="28"/>
        </w:rPr>
        <w:t xml:space="preserve"> </w:t>
      </w:r>
      <w:r w:rsidRPr="00486338">
        <w:rPr>
          <w:sz w:val="28"/>
          <w:szCs w:val="28"/>
        </w:rPr>
        <w:t>КоАП РФ, последовательны, непротиворечивы, согласуются между собой и мировым судьей признаны достоверными относительно события администрат</w:t>
      </w:r>
      <w:r w:rsidRPr="00486338">
        <w:rPr>
          <w:sz w:val="28"/>
          <w:szCs w:val="28"/>
        </w:rPr>
        <w:t>ивного правонарушения, допустимыми и достаточными.</w:t>
      </w:r>
    </w:p>
    <w:p w:rsidR="00BD70FD" w:rsidRPr="00CD7CA8" w:rsidP="00BD70FD">
      <w:pPr>
        <w:ind w:firstLine="708"/>
        <w:jc w:val="both"/>
        <w:rPr>
          <w:sz w:val="28"/>
          <w:szCs w:val="28"/>
        </w:rPr>
      </w:pPr>
      <w:r w:rsidRPr="00486338">
        <w:rPr>
          <w:sz w:val="28"/>
          <w:szCs w:val="28"/>
        </w:rPr>
        <w:t xml:space="preserve">Сведения, необходимые для правильного разрешения дела в протоколе отражены и, оснований сомневаться в достоверности и допустимости данных </w:t>
      </w:r>
      <w:r w:rsidRPr="00486338">
        <w:rPr>
          <w:sz w:val="28"/>
          <w:szCs w:val="28"/>
        </w:rPr>
        <w:t xml:space="preserve">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</w:t>
      </w:r>
      <w:r w:rsidRPr="00486338">
        <w:rPr>
          <w:sz w:val="28"/>
          <w:szCs w:val="28"/>
        </w:rPr>
        <w:t xml:space="preserve">в материалах дела, не имеется, поскольку, </w:t>
      </w:r>
      <w:r w:rsidRPr="00486338">
        <w:rPr>
          <w:sz w:val="28"/>
          <w:szCs w:val="28"/>
        </w:rPr>
        <w:t xml:space="preserve">они объективно подтверждаются совокупностью собранных по делу доказательств. </w:t>
      </w:r>
    </w:p>
    <w:p w:rsidR="00407920" w:rsidRPr="00CD7CA8" w:rsidP="00407920">
      <w:pPr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Действия </w:t>
      </w:r>
      <w:r w:rsidR="00A61844">
        <w:rPr>
          <w:sz w:val="28"/>
          <w:szCs w:val="28"/>
        </w:rPr>
        <w:t>Газизова Б.С.</w:t>
      </w:r>
      <w:r w:rsidRPr="00CD7CA8">
        <w:rPr>
          <w:sz w:val="28"/>
          <w:szCs w:val="28"/>
        </w:rPr>
        <w:t xml:space="preserve"> </w:t>
      </w:r>
      <w:r w:rsidRPr="00CD7CA8">
        <w:rPr>
          <w:iCs/>
          <w:sz w:val="28"/>
          <w:szCs w:val="28"/>
        </w:rPr>
        <w:t xml:space="preserve">суд квалифицирует по ч. 4 ст. 12.15 </w:t>
      </w:r>
      <w:r w:rsidRPr="00CD7CA8">
        <w:rPr>
          <w:sz w:val="28"/>
          <w:szCs w:val="28"/>
        </w:rPr>
        <w:t>Кодекса Российской Федерации об административных правонарушениях</w:t>
      </w:r>
      <w:r w:rsidRPr="00CD7CA8">
        <w:rPr>
          <w:iCs/>
          <w:sz w:val="28"/>
          <w:szCs w:val="28"/>
        </w:rPr>
        <w:t xml:space="preserve"> как</w:t>
      </w:r>
      <w:r w:rsidRPr="00CD7CA8">
        <w:rPr>
          <w:iCs/>
          <w:sz w:val="28"/>
          <w:szCs w:val="28"/>
        </w:rPr>
        <w:t xml:space="preserve">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CD7CA8">
        <w:rPr>
          <w:sz w:val="28"/>
          <w:szCs w:val="28"/>
        </w:rPr>
        <w:t>Кодекса Российской Федерации об административных правонарушениях</w:t>
      </w:r>
      <w:r w:rsidRPr="00CD7CA8">
        <w:rPr>
          <w:iCs/>
          <w:sz w:val="28"/>
          <w:szCs w:val="28"/>
        </w:rPr>
        <w:t xml:space="preserve">. </w:t>
      </w:r>
    </w:p>
    <w:p w:rsidR="00407920" w:rsidRPr="00CD7CA8" w:rsidP="00407920">
      <w:pPr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 </w:t>
      </w:r>
      <w:r w:rsidRPr="00CD7CA8">
        <w:rPr>
          <w:iCs/>
          <w:sz w:val="28"/>
          <w:szCs w:val="28"/>
        </w:rPr>
        <w:tab/>
      </w:r>
      <w:r w:rsidRPr="0031117D">
        <w:rPr>
          <w:iCs/>
          <w:sz w:val="28"/>
          <w:szCs w:val="28"/>
        </w:rPr>
        <w:t>Обстоятельством,</w:t>
      </w:r>
      <w:r w:rsidRPr="00CD7CA8">
        <w:rPr>
          <w:iCs/>
          <w:sz w:val="28"/>
          <w:szCs w:val="28"/>
        </w:rPr>
        <w:t xml:space="preserve"> смягчающим</w:t>
      </w:r>
      <w:r w:rsidRPr="00CD7CA8">
        <w:rPr>
          <w:iCs/>
          <w:sz w:val="28"/>
          <w:szCs w:val="28"/>
        </w:rPr>
        <w:t xml:space="preserve"> административную ответственность в соответствии со ст. 4.2 </w:t>
      </w:r>
      <w:r w:rsidRPr="00CD7CA8">
        <w:rPr>
          <w:sz w:val="28"/>
          <w:szCs w:val="28"/>
        </w:rPr>
        <w:t>Кодекса Российской Федерации об административных правонарушениях, является признание вины.</w:t>
      </w:r>
    </w:p>
    <w:p w:rsidR="00407920" w:rsidRPr="00CD7CA8" w:rsidP="00407920">
      <w:pPr>
        <w:ind w:firstLine="709"/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Обстоятельств, отягчающих административную ответственность в соответствии со ст. 4.3 </w:t>
      </w:r>
      <w:r w:rsidRPr="00CD7CA8">
        <w:rPr>
          <w:sz w:val="28"/>
          <w:szCs w:val="28"/>
        </w:rPr>
        <w:t>Кодекса Российской Ф</w:t>
      </w:r>
      <w:r w:rsidRPr="00CD7CA8">
        <w:rPr>
          <w:sz w:val="28"/>
          <w:szCs w:val="28"/>
        </w:rPr>
        <w:t>едерации об административных правонарушениях, не имеется.</w:t>
      </w:r>
    </w:p>
    <w:p w:rsidR="00407920" w:rsidRPr="00CD7CA8" w:rsidP="00407920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407920" w:rsidRPr="00CD7CA8" w:rsidP="00407920">
      <w:pPr>
        <w:jc w:val="both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             На основании изложенного, </w:t>
      </w:r>
      <w:r w:rsidRPr="00CD7CA8">
        <w:rPr>
          <w:iCs/>
          <w:sz w:val="28"/>
          <w:szCs w:val="28"/>
        </w:rPr>
        <w:t>руководствуясь ст. 29.9, 29.10 Кодекса</w:t>
      </w:r>
      <w:r w:rsidRPr="00CD7CA8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CD7CA8">
        <w:rPr>
          <w:iCs/>
          <w:sz w:val="28"/>
          <w:szCs w:val="28"/>
        </w:rPr>
        <w:t>, суд</w:t>
      </w:r>
    </w:p>
    <w:p w:rsidR="00407920" w:rsidRPr="00CD7CA8" w:rsidP="00407920">
      <w:pPr>
        <w:jc w:val="both"/>
        <w:rPr>
          <w:iCs/>
          <w:sz w:val="28"/>
          <w:szCs w:val="28"/>
        </w:rPr>
      </w:pPr>
    </w:p>
    <w:p w:rsidR="00407920" w:rsidP="00407920">
      <w:pPr>
        <w:jc w:val="center"/>
        <w:rPr>
          <w:iCs/>
          <w:sz w:val="28"/>
          <w:szCs w:val="28"/>
        </w:rPr>
      </w:pPr>
      <w:r w:rsidRPr="00CD7CA8">
        <w:rPr>
          <w:iCs/>
          <w:sz w:val="28"/>
          <w:szCs w:val="28"/>
        </w:rPr>
        <w:t xml:space="preserve">ПОСТАНОВИЛ: </w:t>
      </w:r>
    </w:p>
    <w:p w:rsidR="00407920" w:rsidRPr="00CD7CA8" w:rsidP="00407920">
      <w:pPr>
        <w:jc w:val="center"/>
        <w:rPr>
          <w:iCs/>
          <w:sz w:val="28"/>
          <w:szCs w:val="28"/>
        </w:rPr>
      </w:pPr>
    </w:p>
    <w:p w:rsidR="00BD70FD" w:rsidRPr="00486338" w:rsidP="00BD70FD">
      <w:pPr>
        <w:ind w:firstLine="708"/>
        <w:jc w:val="both"/>
        <w:rPr>
          <w:sz w:val="28"/>
          <w:szCs w:val="28"/>
        </w:rPr>
      </w:pPr>
      <w:r w:rsidRPr="00486338">
        <w:rPr>
          <w:sz w:val="28"/>
          <w:szCs w:val="28"/>
        </w:rPr>
        <w:t xml:space="preserve">признать </w:t>
      </w:r>
      <w:r w:rsidRPr="005D7858" w:rsidR="005D7858">
        <w:rPr>
          <w:sz w:val="28"/>
          <w:szCs w:val="28"/>
        </w:rPr>
        <w:t>Газизова</w:t>
      </w:r>
      <w:r w:rsidRPr="005D7858" w:rsidR="005D7858">
        <w:rPr>
          <w:sz w:val="28"/>
          <w:szCs w:val="28"/>
        </w:rPr>
        <w:t xml:space="preserve"> </w:t>
      </w:r>
      <w:r>
        <w:rPr>
          <w:sz w:val="28"/>
          <w:szCs w:val="28"/>
        </w:rPr>
        <w:t>БС</w:t>
      </w:r>
      <w:r w:rsidRPr="005D7858" w:rsidR="005D7858">
        <w:rPr>
          <w:sz w:val="28"/>
          <w:szCs w:val="28"/>
        </w:rPr>
        <w:t xml:space="preserve"> </w:t>
      </w:r>
      <w:r w:rsidRPr="00486338">
        <w:rPr>
          <w:sz w:val="28"/>
          <w:szCs w:val="28"/>
        </w:rPr>
        <w:t xml:space="preserve">виновным в совершении правонарушения, предусмотренного </w:t>
      </w:r>
      <w:r w:rsidRPr="00486338">
        <w:rPr>
          <w:iCs/>
          <w:sz w:val="28"/>
          <w:szCs w:val="28"/>
        </w:rPr>
        <w:t xml:space="preserve">частью 4 статьи 12.15 </w:t>
      </w:r>
      <w:r w:rsidRPr="00486338">
        <w:rPr>
          <w:sz w:val="28"/>
          <w:szCs w:val="28"/>
        </w:rPr>
        <w:t xml:space="preserve">Кодекса Российской </w:t>
      </w:r>
      <w:r w:rsidRPr="00486338">
        <w:rPr>
          <w:sz w:val="28"/>
          <w:szCs w:val="28"/>
        </w:rPr>
        <w:t>Федерации об административных правонарушениях и назначить ему наказание в виде административного штрафа в размере 7500 рублей.</w:t>
      </w:r>
    </w:p>
    <w:p w:rsidR="00BD70FD" w:rsidRPr="00486338" w:rsidP="00BD70FD">
      <w:pPr>
        <w:ind w:firstLine="567"/>
        <w:jc w:val="both"/>
        <w:rPr>
          <w:sz w:val="28"/>
          <w:szCs w:val="28"/>
          <w:shd w:val="clear" w:color="auto" w:fill="FFFFFF"/>
        </w:rPr>
      </w:pPr>
      <w:r w:rsidRPr="00486338">
        <w:rPr>
          <w:sz w:val="28"/>
          <w:szCs w:val="28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</w:t>
      </w:r>
      <w:r w:rsidRPr="00486338">
        <w:rPr>
          <w:sz w:val="28"/>
          <w:szCs w:val="28"/>
          <w:shd w:val="clear" w:color="auto" w:fill="FFFFFF"/>
        </w:rPr>
        <w:t xml:space="preserve">арушения, </w:t>
      </w:r>
      <w:r w:rsidRPr="006E51F7">
        <w:rPr>
          <w:sz w:val="28"/>
          <w:szCs w:val="28"/>
          <w:shd w:val="clear" w:color="auto" w:fill="FFFFFF"/>
        </w:rPr>
        <w:t>предусмотренного </w:t>
      </w:r>
      <w:hyperlink r:id="rId8" w:anchor="/document/12125267/entry/120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главой 12</w:t>
        </w:r>
      </w:hyperlink>
      <w:r w:rsidRPr="006E51F7">
        <w:rPr>
          <w:sz w:val="28"/>
          <w:szCs w:val="28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частью 1.1 статьи 12.1</w:t>
        </w:r>
      </w:hyperlink>
      <w:r w:rsidRPr="006E51F7">
        <w:rPr>
          <w:sz w:val="28"/>
          <w:szCs w:val="28"/>
          <w:shd w:val="clear" w:color="auto" w:fill="FFFFFF"/>
        </w:rPr>
        <w:t>, </w:t>
      </w:r>
      <w:hyperlink r:id="rId8" w:anchor="/document/12125267/entry/12702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частями 2</w:t>
        </w:r>
      </w:hyperlink>
      <w:r w:rsidRPr="006E51F7">
        <w:rPr>
          <w:sz w:val="28"/>
          <w:szCs w:val="28"/>
          <w:shd w:val="clear" w:color="auto" w:fill="FFFFFF"/>
        </w:rPr>
        <w:t> и </w:t>
      </w:r>
      <w:hyperlink r:id="rId8" w:anchor="/document/12125267/entry/12704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4 статьи 12.7</w:t>
        </w:r>
      </w:hyperlink>
      <w:r w:rsidRPr="006E51F7">
        <w:rPr>
          <w:sz w:val="28"/>
          <w:szCs w:val="28"/>
          <w:shd w:val="clear" w:color="auto" w:fill="FFFFFF"/>
        </w:rPr>
        <w:t>, </w:t>
      </w:r>
      <w:hyperlink r:id="rId8" w:anchor="/document/12125267/entry/128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статьей 12.8</w:t>
        </w:r>
      </w:hyperlink>
      <w:r w:rsidRPr="006E51F7">
        <w:rPr>
          <w:sz w:val="28"/>
          <w:szCs w:val="28"/>
          <w:shd w:val="clear" w:color="auto" w:fill="FFFFFF"/>
        </w:rPr>
        <w:t>, </w:t>
      </w:r>
      <w:hyperlink r:id="rId8" w:anchor="/document/12125267/entry/12906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частями 6</w:t>
        </w:r>
      </w:hyperlink>
      <w:r w:rsidRPr="006E51F7">
        <w:rPr>
          <w:sz w:val="28"/>
          <w:szCs w:val="28"/>
          <w:shd w:val="clear" w:color="auto" w:fill="FFFFFF"/>
        </w:rPr>
        <w:t> и </w:t>
      </w:r>
      <w:hyperlink r:id="rId8" w:anchor="/document/12125267/entry/12907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7 статьи 12.9</w:t>
        </w:r>
      </w:hyperlink>
      <w:r w:rsidRPr="006E51F7">
        <w:rPr>
          <w:sz w:val="28"/>
          <w:szCs w:val="28"/>
          <w:shd w:val="clear" w:color="auto" w:fill="FFFFFF"/>
        </w:rPr>
        <w:t>, </w:t>
      </w:r>
      <w:hyperlink r:id="rId8" w:anchor="/document/12125267/entry/1210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статьей 12.10</w:t>
        </w:r>
      </w:hyperlink>
      <w:r w:rsidRPr="006E51F7">
        <w:rPr>
          <w:sz w:val="28"/>
          <w:szCs w:val="28"/>
          <w:shd w:val="clear" w:color="auto" w:fill="FFFFFF"/>
        </w:rPr>
        <w:t>, </w:t>
      </w:r>
      <w:hyperlink r:id="rId8" w:anchor="/document/12125267/entry/12123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частью 3 статьи 12.12</w:t>
        </w:r>
      </w:hyperlink>
      <w:r w:rsidRPr="006E51F7">
        <w:rPr>
          <w:sz w:val="28"/>
          <w:szCs w:val="28"/>
          <w:shd w:val="clear" w:color="auto" w:fill="FFFFFF"/>
        </w:rPr>
        <w:t>, </w:t>
      </w:r>
      <w:hyperlink r:id="rId8" w:anchor="/document/12125267/entry/121505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частью 5 статьи 12.15</w:t>
        </w:r>
      </w:hyperlink>
      <w:r w:rsidRPr="006E51F7">
        <w:rPr>
          <w:sz w:val="28"/>
          <w:szCs w:val="28"/>
          <w:shd w:val="clear" w:color="auto" w:fill="FFFFFF"/>
        </w:rPr>
        <w:t>, </w:t>
      </w:r>
      <w:hyperlink r:id="rId8" w:anchor="/document/12125267/entry/1216031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частью 3.1 статьи 12.16,</w:t>
        </w:r>
      </w:hyperlink>
      <w:r w:rsidRPr="006E51F7">
        <w:rPr>
          <w:sz w:val="28"/>
          <w:szCs w:val="28"/>
          <w:shd w:val="clear" w:color="auto" w:fill="FFFFFF"/>
        </w:rPr>
        <w:t> </w:t>
      </w:r>
      <w:hyperlink r:id="rId8" w:anchor="/document/12125267/entry/122304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 xml:space="preserve">частями 4 - 6 статьи </w:t>
        </w:r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12.23</w:t>
        </w:r>
      </w:hyperlink>
      <w:r w:rsidRPr="006E51F7">
        <w:rPr>
          <w:sz w:val="28"/>
          <w:szCs w:val="28"/>
          <w:shd w:val="clear" w:color="auto" w:fill="FFFFFF"/>
        </w:rPr>
        <w:t>, </w:t>
      </w:r>
      <w:hyperlink r:id="rId8" w:anchor="/document/12125267/entry/1224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статьями 12.24</w:t>
        </w:r>
      </w:hyperlink>
      <w:r w:rsidRPr="006E51F7">
        <w:rPr>
          <w:sz w:val="28"/>
          <w:szCs w:val="28"/>
          <w:shd w:val="clear" w:color="auto" w:fill="FFFFFF"/>
        </w:rPr>
        <w:t>, </w:t>
      </w:r>
      <w:hyperlink r:id="rId8" w:anchor="/document/12125267/entry/1226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12.26</w:t>
        </w:r>
      </w:hyperlink>
      <w:r w:rsidRPr="006E51F7">
        <w:rPr>
          <w:sz w:val="28"/>
          <w:szCs w:val="28"/>
          <w:shd w:val="clear" w:color="auto" w:fill="FFFFFF"/>
        </w:rPr>
        <w:t>, </w:t>
      </w:r>
      <w:hyperlink r:id="rId8" w:anchor="/document/12125267/entry/122703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частью 3 статьи 12.27</w:t>
        </w:r>
      </w:hyperlink>
      <w:r w:rsidRPr="006E51F7">
        <w:rPr>
          <w:sz w:val="28"/>
          <w:szCs w:val="28"/>
          <w:shd w:val="clear" w:color="auto" w:fill="FFFFFF"/>
        </w:rPr>
        <w:t> </w:t>
      </w:r>
      <w:r w:rsidRPr="00486338">
        <w:rPr>
          <w:sz w:val="28"/>
          <w:szCs w:val="28"/>
          <w:shd w:val="clear" w:color="auto" w:fill="FFFFFF"/>
        </w:rPr>
        <w:t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</w:t>
      </w:r>
      <w:r w:rsidRPr="00486338">
        <w:rPr>
          <w:sz w:val="28"/>
          <w:szCs w:val="28"/>
          <w:shd w:val="clear" w:color="auto" w:fill="FFFFFF"/>
        </w:rPr>
        <w:t>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</w:t>
      </w:r>
      <w:r w:rsidRPr="00486338">
        <w:rPr>
          <w:sz w:val="28"/>
          <w:szCs w:val="28"/>
          <w:shd w:val="clear" w:color="auto" w:fill="FFFFFF"/>
        </w:rPr>
        <w:t xml:space="preserve">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</w:t>
      </w:r>
      <w:r w:rsidRPr="00486338">
        <w:rPr>
          <w:sz w:val="28"/>
          <w:szCs w:val="28"/>
          <w:shd w:val="clear" w:color="auto" w:fill="FFFFFF"/>
        </w:rPr>
        <w:t xml:space="preserve">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</w:t>
      </w:r>
      <w:r w:rsidRPr="00486338">
        <w:rPr>
          <w:sz w:val="28"/>
          <w:szCs w:val="28"/>
          <w:shd w:val="clear" w:color="auto" w:fill="FFFFFF"/>
        </w:rPr>
        <w:t xml:space="preserve">постановления, </w:t>
      </w:r>
      <w:r w:rsidRPr="00486338">
        <w:rPr>
          <w:sz w:val="28"/>
          <w:szCs w:val="28"/>
          <w:shd w:val="clear" w:color="auto" w:fill="FFFFFF"/>
        </w:rPr>
        <w:t>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</w:t>
      </w:r>
      <w:r w:rsidRPr="00486338">
        <w:rPr>
          <w:sz w:val="28"/>
          <w:szCs w:val="28"/>
          <w:shd w:val="clear" w:color="auto" w:fill="FFFFFF"/>
        </w:rPr>
        <w:t>тствии с правилами, установленными </w:t>
      </w:r>
      <w:hyperlink r:id="rId8" w:anchor="/document/12125267/entry/300" w:history="1">
        <w:r w:rsidRPr="006E51F7">
          <w:rPr>
            <w:rStyle w:val="Hyperlink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главой 30</w:t>
        </w:r>
      </w:hyperlink>
      <w:r w:rsidRPr="006E51F7">
        <w:rPr>
          <w:sz w:val="28"/>
          <w:szCs w:val="28"/>
          <w:shd w:val="clear" w:color="auto" w:fill="FFFFFF"/>
        </w:rPr>
        <w:t> настоя</w:t>
      </w:r>
      <w:r w:rsidRPr="00486338">
        <w:rPr>
          <w:sz w:val="28"/>
          <w:szCs w:val="28"/>
          <w:shd w:val="clear" w:color="auto" w:fill="FFFFFF"/>
        </w:rPr>
        <w:t>щего Кодекса. В случае, если исполнение постановления о назначении административного штрафа было отсрочено либо рассрочено судь</w:t>
      </w:r>
      <w:r w:rsidRPr="00486338">
        <w:rPr>
          <w:sz w:val="28"/>
          <w:szCs w:val="28"/>
          <w:shd w:val="clear" w:color="auto" w:fill="FFFFFF"/>
        </w:rPr>
        <w:t>ей, органом, должностным лицом, вынесшими постановление, административный штраф уплачивается в полном размере.</w:t>
      </w:r>
    </w:p>
    <w:p w:rsidR="00BD70FD" w:rsidRPr="00486338" w:rsidP="00BD70FD">
      <w:pPr>
        <w:ind w:firstLine="567"/>
        <w:jc w:val="both"/>
        <w:rPr>
          <w:sz w:val="28"/>
          <w:szCs w:val="28"/>
        </w:rPr>
      </w:pPr>
      <w:r w:rsidRPr="00486338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</w:t>
      </w:r>
      <w:r w:rsidRPr="00486338">
        <w:rPr>
          <w:sz w:val="28"/>
          <w:szCs w:val="28"/>
        </w:rPr>
        <w:t xml:space="preserve"> со ст. 20.25 Кодекса Российской Федерации об административных правонарушениях.</w:t>
      </w:r>
    </w:p>
    <w:p w:rsidR="00BD70FD" w:rsidRPr="00486338" w:rsidP="00BD70FD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486338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</w:t>
      </w:r>
      <w:r w:rsidRPr="00486338">
        <w:rPr>
          <w:sz w:val="28"/>
          <w:szCs w:val="28"/>
        </w:rPr>
        <w:t xml:space="preserve">России по ХМАО-Югре) Банк РКЦ г. Ханты-Мансийска БИК 007162163 ОКТМО </w:t>
      </w:r>
      <w:r w:rsidR="00CC715E">
        <w:rPr>
          <w:sz w:val="28"/>
          <w:szCs w:val="28"/>
        </w:rPr>
        <w:t>71818000</w:t>
      </w:r>
      <w:r w:rsidRPr="00486338">
        <w:rPr>
          <w:sz w:val="28"/>
          <w:szCs w:val="28"/>
        </w:rPr>
        <w:t xml:space="preserve"> ИНН  8601010390 КПП 860101001, Вид платежа КБК 18811601123010001140, к/с 40102810245370000007 УИН </w:t>
      </w:r>
      <w:r w:rsidR="006F3BA5">
        <w:rPr>
          <w:sz w:val="28"/>
          <w:szCs w:val="28"/>
        </w:rPr>
        <w:t>18810486250</w:t>
      </w:r>
      <w:r w:rsidR="005D7858">
        <w:rPr>
          <w:sz w:val="28"/>
          <w:szCs w:val="28"/>
        </w:rPr>
        <w:t>910008315</w:t>
      </w:r>
      <w:r w:rsidRPr="00486338">
        <w:rPr>
          <w:sz w:val="28"/>
          <w:szCs w:val="28"/>
        </w:rPr>
        <w:t>.</w:t>
      </w:r>
    </w:p>
    <w:p w:rsidR="00BD70FD" w:rsidRPr="00486338" w:rsidP="00BD70FD">
      <w:pPr>
        <w:jc w:val="both"/>
        <w:rPr>
          <w:iCs/>
          <w:sz w:val="28"/>
          <w:szCs w:val="28"/>
        </w:rPr>
      </w:pPr>
      <w:r w:rsidRPr="00486338">
        <w:rPr>
          <w:iCs/>
          <w:sz w:val="28"/>
          <w:szCs w:val="28"/>
        </w:rPr>
        <w:t xml:space="preserve">    </w:t>
      </w:r>
      <w:r w:rsidRPr="00486338">
        <w:rPr>
          <w:iCs/>
          <w:sz w:val="28"/>
          <w:szCs w:val="28"/>
        </w:rPr>
        <w:tab/>
        <w:t>Постановление может быть обжаловано в Нефтеюганский р</w:t>
      </w:r>
      <w:r w:rsidRPr="00486338">
        <w:rPr>
          <w:iCs/>
          <w:sz w:val="28"/>
          <w:szCs w:val="28"/>
        </w:rPr>
        <w:t>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BD70FD" w:rsidP="00BD70FD">
      <w:pPr>
        <w:rPr>
          <w:sz w:val="28"/>
          <w:szCs w:val="28"/>
        </w:rPr>
      </w:pPr>
      <w:r w:rsidRPr="00486338">
        <w:rPr>
          <w:sz w:val="28"/>
          <w:szCs w:val="28"/>
        </w:rPr>
        <w:t xml:space="preserve">                            </w:t>
      </w:r>
    </w:p>
    <w:p w:rsidR="00C27587" w:rsidRPr="00486338" w:rsidP="00BD70FD">
      <w:pPr>
        <w:rPr>
          <w:sz w:val="28"/>
          <w:szCs w:val="28"/>
        </w:rPr>
      </w:pPr>
    </w:p>
    <w:p w:rsidR="00BD70FD" w:rsidRPr="00486338" w:rsidP="00BD70FD">
      <w:pPr>
        <w:rPr>
          <w:sz w:val="28"/>
          <w:szCs w:val="28"/>
        </w:rPr>
      </w:pPr>
      <w:r w:rsidRPr="00486338">
        <w:rPr>
          <w:sz w:val="28"/>
          <w:szCs w:val="28"/>
        </w:rPr>
        <w:t xml:space="preserve">Мировой судья                                                       </w:t>
      </w:r>
      <w:r w:rsidRPr="00486338">
        <w:rPr>
          <w:sz w:val="28"/>
          <w:szCs w:val="28"/>
        </w:rPr>
        <w:t>Е.А.Таскаева</w:t>
      </w:r>
      <w:r w:rsidRPr="00486338">
        <w:rPr>
          <w:sz w:val="28"/>
          <w:szCs w:val="28"/>
        </w:rPr>
        <w:t xml:space="preserve"> </w:t>
      </w:r>
    </w:p>
    <w:p w:rsidR="00BD70FD" w:rsidRPr="00486338" w:rsidP="00BD70FD">
      <w:pPr>
        <w:rPr>
          <w:sz w:val="28"/>
          <w:szCs w:val="28"/>
        </w:rPr>
      </w:pPr>
    </w:p>
    <w:p w:rsidR="00BD70FD" w:rsidP="00BD70FD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C27587" w:rsidRPr="00486338" w:rsidP="00BD70FD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sectPr w:rsidSect="00407920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20"/>
    <w:rsid w:val="00204C4D"/>
    <w:rsid w:val="0031117D"/>
    <w:rsid w:val="00330E7A"/>
    <w:rsid w:val="00407920"/>
    <w:rsid w:val="00462AD1"/>
    <w:rsid w:val="00486338"/>
    <w:rsid w:val="004C12C7"/>
    <w:rsid w:val="005D7858"/>
    <w:rsid w:val="006E51F7"/>
    <w:rsid w:val="006F3BA5"/>
    <w:rsid w:val="007D10F5"/>
    <w:rsid w:val="009A3D18"/>
    <w:rsid w:val="00A61844"/>
    <w:rsid w:val="00B4555F"/>
    <w:rsid w:val="00BA3827"/>
    <w:rsid w:val="00BD70FD"/>
    <w:rsid w:val="00BE22F4"/>
    <w:rsid w:val="00C27587"/>
    <w:rsid w:val="00CC715E"/>
    <w:rsid w:val="00CD7CA8"/>
    <w:rsid w:val="00DC0715"/>
    <w:rsid w:val="00E17AA1"/>
    <w:rsid w:val="00FA19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F06992-115B-D041-82DE-616EEA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20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40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0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079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079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079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079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079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079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079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07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07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079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079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079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079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079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4079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40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4079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0792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407920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407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920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7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07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07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92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407920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407920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4079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407920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rsid w:val="00407920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407920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character" w:styleId="Hyperlink">
    <w:name w:val="Hyperlink"/>
    <w:uiPriority w:val="99"/>
    <w:unhideWhenUsed/>
    <w:rsid w:val="00407920"/>
    <w:rPr>
      <w:color w:val="3C5F8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C4D"/>
    <w:rPr>
      <w:color w:val="96607D" w:themeColor="followed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7D10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D10F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91769&amp;dst=100015&amp;field=134&amp;date=24.07.2022" TargetMode="External" /><Relationship Id="rId6" Type="http://schemas.openxmlformats.org/officeDocument/2006/relationships/hyperlink" Target="https://login.consultant.ru/link/?req=doc&amp;demo=2&amp;base=LAW&amp;n=422113&amp;dst=2255&amp;field=134&amp;date=24.07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A3C4C8-E040-4ED6-98B5-A8BC1C72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